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1E109" w14:textId="77777777" w:rsidR="00491D7B" w:rsidRDefault="00491D7B" w:rsidP="0080780A">
      <w:pPr>
        <w:pStyle w:val="CM5"/>
        <w:spacing w:after="132"/>
        <w:jc w:val="center"/>
        <w:rPr>
          <w:color w:val="1A1A1A"/>
          <w:sz w:val="38"/>
          <w:szCs w:val="38"/>
        </w:rPr>
      </w:pPr>
      <w:r>
        <w:rPr>
          <w:b/>
          <w:bCs/>
          <w:color w:val="1A1A1A"/>
          <w:sz w:val="38"/>
          <w:szCs w:val="38"/>
        </w:rPr>
        <w:t xml:space="preserve">Public Comment </w:t>
      </w:r>
    </w:p>
    <w:p w14:paraId="7DF2D5CE" w14:textId="77777777" w:rsidR="00491D7B" w:rsidRDefault="00491D7B" w:rsidP="0080780A">
      <w:pPr>
        <w:pStyle w:val="CM5"/>
        <w:spacing w:after="132" w:line="273" w:lineRule="atLeast"/>
        <w:jc w:val="right"/>
        <w:rPr>
          <w:color w:val="1A1A1A"/>
          <w:sz w:val="22"/>
          <w:szCs w:val="22"/>
        </w:rPr>
      </w:pPr>
      <w:r>
        <w:rPr>
          <w:color w:val="1A1A1A"/>
          <w:sz w:val="22"/>
          <w:szCs w:val="22"/>
        </w:rPr>
        <w:t xml:space="preserve">Page 1 </w:t>
      </w:r>
    </w:p>
    <w:p w14:paraId="6801413C" w14:textId="691EFE84" w:rsidR="00491D7B" w:rsidRPr="007C25B7" w:rsidRDefault="00491D7B" w:rsidP="0080780A">
      <w:pPr>
        <w:pStyle w:val="CM6"/>
        <w:spacing w:after="62" w:line="273" w:lineRule="atLeast"/>
        <w:ind w:left="540" w:right="305" w:hanging="540"/>
        <w:jc w:val="both"/>
        <w:rPr>
          <w:sz w:val="22"/>
          <w:szCs w:val="22"/>
        </w:rPr>
      </w:pPr>
      <w:r w:rsidRPr="27706FD3">
        <w:rPr>
          <w:sz w:val="22"/>
          <w:szCs w:val="22"/>
        </w:rPr>
        <w:t xml:space="preserve">The </w:t>
      </w:r>
      <w:r w:rsidR="005D6A6D">
        <w:rPr>
          <w:sz w:val="22"/>
          <w:szCs w:val="22"/>
        </w:rPr>
        <w:t xml:space="preserve">Washington State Human Rights </w:t>
      </w:r>
      <w:r w:rsidR="5D88BA55" w:rsidRPr="27706FD3">
        <w:rPr>
          <w:sz w:val="22"/>
          <w:szCs w:val="22"/>
        </w:rPr>
        <w:t>Commission</w:t>
      </w:r>
      <w:r w:rsidR="009D4484" w:rsidRPr="27706FD3">
        <w:rPr>
          <w:sz w:val="22"/>
          <w:szCs w:val="22"/>
        </w:rPr>
        <w:t xml:space="preserve"> </w:t>
      </w:r>
      <w:r w:rsidRPr="27706FD3">
        <w:rPr>
          <w:sz w:val="22"/>
          <w:szCs w:val="22"/>
        </w:rPr>
        <w:t xml:space="preserve">appreciates hearing from </w:t>
      </w:r>
      <w:r w:rsidR="009566FC" w:rsidRPr="27706FD3">
        <w:rPr>
          <w:sz w:val="22"/>
          <w:szCs w:val="22"/>
        </w:rPr>
        <w:t>residents</w:t>
      </w:r>
      <w:r w:rsidRPr="27706FD3">
        <w:rPr>
          <w:sz w:val="22"/>
          <w:szCs w:val="22"/>
        </w:rPr>
        <w:t xml:space="preserve"> about items on its agenda, and desires to set aside time at the start of each Commission business meeting for Public Comment. </w:t>
      </w:r>
    </w:p>
    <w:p w14:paraId="13308F50" w14:textId="77777777" w:rsidR="00491D7B" w:rsidRPr="007C25B7" w:rsidRDefault="00491D7B" w:rsidP="0080780A">
      <w:pPr>
        <w:pStyle w:val="Default"/>
        <w:numPr>
          <w:ilvl w:val="0"/>
          <w:numId w:val="3"/>
        </w:numPr>
        <w:spacing w:after="30"/>
        <w:rPr>
          <w:color w:val="auto"/>
          <w:sz w:val="22"/>
          <w:szCs w:val="22"/>
        </w:rPr>
      </w:pPr>
      <w:r w:rsidRPr="007C25B7">
        <w:rPr>
          <w:color w:val="auto"/>
          <w:sz w:val="22"/>
          <w:szCs w:val="22"/>
        </w:rPr>
        <w:t xml:space="preserve">All comments must be limited to items on the agenda. </w:t>
      </w:r>
    </w:p>
    <w:p w14:paraId="48F6B4D9" w14:textId="77777777" w:rsidR="00491D7B" w:rsidRPr="007C25B7" w:rsidRDefault="00491D7B" w:rsidP="0080780A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7C25B7">
        <w:rPr>
          <w:color w:val="auto"/>
          <w:sz w:val="22"/>
          <w:szCs w:val="22"/>
        </w:rPr>
        <w:t xml:space="preserve">Speakers are asked to identify the specific agenda items they wish to address. </w:t>
      </w:r>
    </w:p>
    <w:p w14:paraId="3B84B8EE" w14:textId="77777777" w:rsidR="00491D7B" w:rsidRPr="007C25B7" w:rsidRDefault="00491D7B" w:rsidP="0080780A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7C25B7">
        <w:rPr>
          <w:color w:val="auto"/>
          <w:sz w:val="22"/>
          <w:szCs w:val="22"/>
        </w:rPr>
        <w:t xml:space="preserve">To ensure equal opportunity for the public to comment: </w:t>
      </w:r>
    </w:p>
    <w:p w14:paraId="6DB762F7" w14:textId="77777777" w:rsidR="00491D7B" w:rsidRPr="007C25B7" w:rsidRDefault="00491D7B" w:rsidP="0080780A">
      <w:pPr>
        <w:pStyle w:val="Default"/>
        <w:numPr>
          <w:ilvl w:val="1"/>
          <w:numId w:val="3"/>
        </w:numPr>
        <w:spacing w:after="44"/>
        <w:rPr>
          <w:color w:val="auto"/>
          <w:sz w:val="22"/>
          <w:szCs w:val="22"/>
        </w:rPr>
      </w:pPr>
      <w:r w:rsidRPr="007C25B7">
        <w:rPr>
          <w:color w:val="auto"/>
          <w:sz w:val="22"/>
          <w:szCs w:val="22"/>
        </w:rPr>
        <w:t xml:space="preserve">A speaker's comments shall be limited to up to five minutes per person, per meeting. </w:t>
      </w:r>
    </w:p>
    <w:p w14:paraId="2F5C9C23" w14:textId="27C52439" w:rsidR="00491D7B" w:rsidRPr="007C25B7" w:rsidRDefault="00491D7B" w:rsidP="0080780A">
      <w:pPr>
        <w:pStyle w:val="Default"/>
        <w:numPr>
          <w:ilvl w:val="1"/>
          <w:numId w:val="3"/>
        </w:numPr>
        <w:spacing w:after="44"/>
        <w:rPr>
          <w:color w:val="auto"/>
          <w:sz w:val="22"/>
          <w:szCs w:val="22"/>
        </w:rPr>
      </w:pPr>
      <w:r w:rsidRPr="007C25B7">
        <w:rPr>
          <w:color w:val="auto"/>
          <w:sz w:val="22"/>
          <w:szCs w:val="22"/>
        </w:rPr>
        <w:t xml:space="preserve">Where necessary, due to the number of </w:t>
      </w:r>
      <w:r w:rsidR="00320DD7" w:rsidRPr="007C25B7">
        <w:rPr>
          <w:color w:val="auto"/>
          <w:sz w:val="22"/>
          <w:szCs w:val="22"/>
        </w:rPr>
        <w:t>people</w:t>
      </w:r>
      <w:r w:rsidRPr="007C25B7">
        <w:rPr>
          <w:color w:val="auto"/>
          <w:sz w:val="22"/>
          <w:szCs w:val="22"/>
        </w:rPr>
        <w:t xml:space="preserve"> who want to address the Co</w:t>
      </w:r>
      <w:r w:rsidR="009566FC">
        <w:rPr>
          <w:color w:val="auto"/>
          <w:sz w:val="22"/>
          <w:szCs w:val="22"/>
        </w:rPr>
        <w:t>mmission</w:t>
      </w:r>
      <w:r w:rsidRPr="007C25B7">
        <w:rPr>
          <w:color w:val="auto"/>
          <w:sz w:val="22"/>
          <w:szCs w:val="22"/>
        </w:rPr>
        <w:t xml:space="preserve">, the </w:t>
      </w:r>
      <w:r w:rsidR="005D6A6D">
        <w:rPr>
          <w:color w:val="auto"/>
          <w:sz w:val="22"/>
          <w:szCs w:val="22"/>
        </w:rPr>
        <w:t xml:space="preserve">Commission Chair </w:t>
      </w:r>
      <w:r w:rsidRPr="007C25B7">
        <w:rPr>
          <w:color w:val="auto"/>
          <w:sz w:val="22"/>
          <w:szCs w:val="22"/>
        </w:rPr>
        <w:t xml:space="preserve">shall retain authority to limit all persons' remarks to an equal period of less than five minutes. </w:t>
      </w:r>
    </w:p>
    <w:p w14:paraId="0EDEAEAE" w14:textId="56DF7D55" w:rsidR="00491D7B" w:rsidRPr="007C25B7" w:rsidRDefault="00491D7B" w:rsidP="0080780A">
      <w:pPr>
        <w:pStyle w:val="Default"/>
        <w:numPr>
          <w:ilvl w:val="1"/>
          <w:numId w:val="3"/>
        </w:numPr>
        <w:spacing w:after="44"/>
        <w:rPr>
          <w:color w:val="auto"/>
          <w:sz w:val="22"/>
          <w:szCs w:val="22"/>
        </w:rPr>
      </w:pPr>
      <w:r w:rsidRPr="007C25B7">
        <w:rPr>
          <w:color w:val="auto"/>
          <w:sz w:val="22"/>
          <w:szCs w:val="22"/>
        </w:rPr>
        <w:t>To further ensure equal opportunity for the public to comment, each person may address the Co</w:t>
      </w:r>
      <w:r w:rsidR="009566FC">
        <w:rPr>
          <w:color w:val="auto"/>
          <w:sz w:val="22"/>
          <w:szCs w:val="22"/>
        </w:rPr>
        <w:t xml:space="preserve">mmission </w:t>
      </w:r>
      <w:r w:rsidRPr="007C25B7">
        <w:rPr>
          <w:color w:val="auto"/>
          <w:sz w:val="22"/>
          <w:szCs w:val="22"/>
        </w:rPr>
        <w:t xml:space="preserve">only </w:t>
      </w:r>
      <w:r w:rsidR="005D6A6D" w:rsidRPr="007C25B7">
        <w:rPr>
          <w:color w:val="auto"/>
          <w:sz w:val="22"/>
          <w:szCs w:val="22"/>
        </w:rPr>
        <w:t>once</w:t>
      </w:r>
      <w:r w:rsidRPr="007C25B7">
        <w:rPr>
          <w:color w:val="auto"/>
          <w:sz w:val="22"/>
          <w:szCs w:val="22"/>
        </w:rPr>
        <w:t xml:space="preserve"> during the Public Comment portion of the meeting. </w:t>
      </w:r>
    </w:p>
    <w:p w14:paraId="0FDFF306" w14:textId="1F9B800C" w:rsidR="00491D7B" w:rsidRPr="007C25B7" w:rsidRDefault="00491D7B" w:rsidP="007214F2">
      <w:pPr>
        <w:pStyle w:val="Default"/>
        <w:numPr>
          <w:ilvl w:val="1"/>
          <w:numId w:val="3"/>
        </w:numPr>
        <w:spacing w:after="44"/>
        <w:rPr>
          <w:color w:val="auto"/>
          <w:sz w:val="22"/>
          <w:szCs w:val="22"/>
        </w:rPr>
      </w:pPr>
      <w:r w:rsidRPr="007C25B7">
        <w:rPr>
          <w:color w:val="auto"/>
          <w:sz w:val="22"/>
          <w:szCs w:val="22"/>
        </w:rPr>
        <w:t xml:space="preserve">Comments may be made on </w:t>
      </w:r>
      <w:r w:rsidR="005D6A6D" w:rsidRPr="007C25B7">
        <w:rPr>
          <w:color w:val="auto"/>
          <w:sz w:val="22"/>
          <w:szCs w:val="22"/>
        </w:rPr>
        <w:t>the Action</w:t>
      </w:r>
      <w:r w:rsidR="005D6A6D">
        <w:rPr>
          <w:color w:val="auto"/>
          <w:sz w:val="22"/>
          <w:szCs w:val="22"/>
        </w:rPr>
        <w:t xml:space="preserve">s on the </w:t>
      </w:r>
      <w:r w:rsidRPr="007C25B7">
        <w:rPr>
          <w:color w:val="auto"/>
          <w:sz w:val="22"/>
          <w:szCs w:val="22"/>
        </w:rPr>
        <w:t xml:space="preserve">Agenda or items relevant to the Human Rights Commission.   </w:t>
      </w:r>
    </w:p>
    <w:p w14:paraId="1D7AEE4B" w14:textId="77777777" w:rsidR="00491D7B" w:rsidRPr="007C25B7" w:rsidRDefault="00491D7B" w:rsidP="0080780A">
      <w:pPr>
        <w:pStyle w:val="Default"/>
        <w:numPr>
          <w:ilvl w:val="1"/>
          <w:numId w:val="3"/>
        </w:numPr>
        <w:spacing w:after="44"/>
        <w:rPr>
          <w:color w:val="auto"/>
          <w:sz w:val="22"/>
          <w:szCs w:val="22"/>
        </w:rPr>
      </w:pPr>
      <w:r w:rsidRPr="007C25B7">
        <w:rPr>
          <w:color w:val="auto"/>
          <w:sz w:val="22"/>
          <w:szCs w:val="22"/>
        </w:rPr>
        <w:t xml:space="preserve">Written comments submitted prior to Commission action shall be considered in the same manner as oral comments. </w:t>
      </w:r>
    </w:p>
    <w:p w14:paraId="1014872B" w14:textId="21B06A3D" w:rsidR="00491D7B" w:rsidRPr="007C25B7" w:rsidRDefault="00491D7B" w:rsidP="009566FC">
      <w:pPr>
        <w:pStyle w:val="Default"/>
        <w:spacing w:after="44"/>
        <w:ind w:left="360"/>
        <w:rPr>
          <w:color w:val="auto"/>
          <w:sz w:val="22"/>
          <w:szCs w:val="22"/>
        </w:rPr>
      </w:pPr>
    </w:p>
    <w:p w14:paraId="7E9240E1" w14:textId="77777777" w:rsidR="00491D7B" w:rsidRDefault="00491D7B" w:rsidP="0080780A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7C25B7">
        <w:rPr>
          <w:color w:val="auto"/>
          <w:sz w:val="22"/>
          <w:szCs w:val="22"/>
        </w:rPr>
        <w:t xml:space="preserve">All remarks will be addressed to the Commission as a whole. </w:t>
      </w:r>
    </w:p>
    <w:p w14:paraId="4BCFE3C9" w14:textId="77777777" w:rsidR="00C973A8" w:rsidRDefault="00C973A8" w:rsidP="00C973A8">
      <w:pPr>
        <w:pStyle w:val="Default"/>
        <w:rPr>
          <w:color w:val="auto"/>
          <w:sz w:val="22"/>
          <w:szCs w:val="22"/>
        </w:rPr>
      </w:pPr>
    </w:p>
    <w:p w14:paraId="01626D2A" w14:textId="77777777" w:rsidR="00491D7B" w:rsidRPr="0080780A" w:rsidRDefault="00491D7B" w:rsidP="00FE258B">
      <w:pPr>
        <w:pStyle w:val="Default"/>
        <w:ind w:left="360"/>
        <w:rPr>
          <w:color w:val="424242"/>
          <w:sz w:val="22"/>
          <w:szCs w:val="22"/>
        </w:rPr>
      </w:pPr>
    </w:p>
    <w:tbl>
      <w:tblPr>
        <w:tblW w:w="13480" w:type="dxa"/>
        <w:tblInd w:w="-106" w:type="dxa"/>
        <w:tblLook w:val="00A0" w:firstRow="1" w:lastRow="0" w:firstColumn="1" w:lastColumn="0" w:noHBand="0" w:noVBand="0"/>
      </w:tblPr>
      <w:tblGrid>
        <w:gridCol w:w="3760"/>
        <w:gridCol w:w="3860"/>
        <w:gridCol w:w="5860"/>
      </w:tblGrid>
      <w:tr w:rsidR="00491D7B" w:rsidRPr="00867238" w14:paraId="794CA83C" w14:textId="77777777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2A140" w14:textId="77777777" w:rsidR="00491D7B" w:rsidRPr="00867238" w:rsidRDefault="00491D7B" w:rsidP="008672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8672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0E88B" w14:textId="77777777" w:rsidR="00491D7B" w:rsidRPr="00867238" w:rsidRDefault="00491D7B" w:rsidP="008672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8672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ADDRESS/AFFILIATION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60F10" w14:textId="77777777" w:rsidR="00491D7B" w:rsidRPr="00867238" w:rsidRDefault="00491D7B" w:rsidP="0086723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86723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 TO BE ADDRESSED</w:t>
            </w:r>
          </w:p>
        </w:tc>
      </w:tr>
      <w:tr w:rsidR="00491D7B" w:rsidRPr="00867238" w14:paraId="2924D3A4" w14:textId="77777777">
        <w:trPr>
          <w:trHeight w:val="548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EF452" w14:textId="77777777" w:rsidR="00491D7B" w:rsidRPr="00867238" w:rsidRDefault="00491D7B" w:rsidP="0086723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2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F9E44" w14:textId="77777777" w:rsidR="00491D7B" w:rsidRPr="00867238" w:rsidRDefault="00491D7B" w:rsidP="0086723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2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7848C" w14:textId="77777777" w:rsidR="00491D7B" w:rsidRPr="00867238" w:rsidRDefault="00491D7B" w:rsidP="0086723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2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1D7B" w:rsidRPr="00867238" w14:paraId="03B701DD" w14:textId="77777777">
        <w:trPr>
          <w:trHeight w:val="7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7F9D2" w14:textId="77777777" w:rsidR="00491D7B" w:rsidRPr="00867238" w:rsidRDefault="00491D7B" w:rsidP="0086723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2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7AC74" w14:textId="77777777" w:rsidR="00491D7B" w:rsidRPr="00867238" w:rsidRDefault="00491D7B" w:rsidP="0086723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2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FBCB4" w14:textId="77777777" w:rsidR="00491D7B" w:rsidRPr="00867238" w:rsidRDefault="00491D7B" w:rsidP="0086723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2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1D7B" w:rsidRPr="00867238" w14:paraId="3CFBC238" w14:textId="77777777">
        <w:trPr>
          <w:trHeight w:val="7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F1ECE" w14:textId="77777777" w:rsidR="00C973A8" w:rsidRPr="00867238" w:rsidRDefault="00C973A8" w:rsidP="0086723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D7C10" w14:textId="77777777" w:rsidR="00491D7B" w:rsidRPr="00867238" w:rsidRDefault="00491D7B" w:rsidP="0086723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2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D2044" w14:textId="77777777" w:rsidR="00491D7B" w:rsidRPr="00867238" w:rsidRDefault="00491D7B" w:rsidP="0086723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6723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156BF61" w14:textId="77777777" w:rsidR="00491D7B" w:rsidRDefault="00491D7B" w:rsidP="00FE258B">
      <w:pPr>
        <w:pStyle w:val="CM5"/>
        <w:spacing w:after="132"/>
        <w:jc w:val="center"/>
        <w:rPr>
          <w:color w:val="1A1A1A"/>
          <w:sz w:val="38"/>
          <w:szCs w:val="38"/>
        </w:rPr>
      </w:pPr>
      <w:r>
        <w:rPr>
          <w:b/>
          <w:bCs/>
          <w:color w:val="1A1A1A"/>
          <w:sz w:val="38"/>
          <w:szCs w:val="38"/>
        </w:rPr>
        <w:br w:type="page"/>
      </w:r>
      <w:r>
        <w:rPr>
          <w:b/>
          <w:bCs/>
          <w:color w:val="1A1A1A"/>
          <w:sz w:val="38"/>
          <w:szCs w:val="38"/>
        </w:rPr>
        <w:lastRenderedPageBreak/>
        <w:t xml:space="preserve">Public Comment </w:t>
      </w:r>
    </w:p>
    <w:p w14:paraId="17F8A855" w14:textId="77777777" w:rsidR="00491D7B" w:rsidRDefault="00491D7B" w:rsidP="00FE258B">
      <w:pPr>
        <w:pStyle w:val="CM5"/>
        <w:spacing w:after="132" w:line="273" w:lineRule="atLeast"/>
        <w:jc w:val="right"/>
        <w:rPr>
          <w:color w:val="1A1A1A"/>
          <w:sz w:val="22"/>
          <w:szCs w:val="22"/>
        </w:rPr>
      </w:pPr>
      <w:proofErr w:type="gramStart"/>
      <w:r>
        <w:rPr>
          <w:color w:val="1A1A1A"/>
          <w:sz w:val="22"/>
          <w:szCs w:val="22"/>
        </w:rPr>
        <w:t>Page  _</w:t>
      </w:r>
      <w:proofErr w:type="gramEnd"/>
      <w:r>
        <w:rPr>
          <w:color w:val="1A1A1A"/>
          <w:sz w:val="22"/>
          <w:szCs w:val="22"/>
        </w:rPr>
        <w:t>_____</w:t>
      </w:r>
    </w:p>
    <w:tbl>
      <w:tblPr>
        <w:tblW w:w="13480" w:type="dxa"/>
        <w:tblInd w:w="-106" w:type="dxa"/>
        <w:tblLook w:val="00A0" w:firstRow="1" w:lastRow="0" w:firstColumn="1" w:lastColumn="0" w:noHBand="0" w:noVBand="0"/>
      </w:tblPr>
      <w:tblGrid>
        <w:gridCol w:w="3760"/>
        <w:gridCol w:w="3860"/>
        <w:gridCol w:w="5860"/>
      </w:tblGrid>
      <w:tr w:rsidR="00491D7B" w:rsidRPr="00FE258B" w14:paraId="2F32139C" w14:textId="77777777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E9248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E2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E9FFB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E2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ADDRESS/AFFILIATION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C597E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E2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ITEMS TO BE ADDRESSED</w:t>
            </w:r>
          </w:p>
        </w:tc>
      </w:tr>
      <w:tr w:rsidR="00491D7B" w:rsidRPr="00FE258B" w14:paraId="7024B0A1" w14:textId="77777777">
        <w:trPr>
          <w:trHeight w:val="55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72389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B0CC6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5BEC6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1D7B" w:rsidRPr="00FE258B" w14:paraId="64375151" w14:textId="77777777">
        <w:trPr>
          <w:trHeight w:val="55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916AF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81DB3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84BF8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1D7B" w:rsidRPr="00FE258B" w14:paraId="6361A3AA" w14:textId="77777777">
        <w:trPr>
          <w:trHeight w:val="55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783AB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2F889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56933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1D7B" w:rsidRPr="00FE258B" w14:paraId="1108DDEB" w14:textId="77777777">
        <w:trPr>
          <w:trHeight w:val="55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09E4E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5DF3D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21D40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1D7B" w:rsidRPr="00FE258B" w14:paraId="5F6B69BB" w14:textId="77777777">
        <w:trPr>
          <w:trHeight w:val="55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646A8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15D0A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B49D0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1D7B" w:rsidRPr="00FE258B" w14:paraId="2A40F0E8" w14:textId="77777777">
        <w:trPr>
          <w:trHeight w:val="55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41B7A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EEA6B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3CF36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1D7B" w:rsidRPr="00FE258B" w14:paraId="7ADAC25A" w14:textId="77777777">
        <w:trPr>
          <w:trHeight w:val="55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6C728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30759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DB58D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1D7B" w:rsidRPr="00FE258B" w14:paraId="01E5C68B" w14:textId="77777777">
        <w:trPr>
          <w:trHeight w:val="55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EF89F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4C468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F78AF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1D7B" w:rsidRPr="00FE258B" w14:paraId="0D3C3A51" w14:textId="77777777">
        <w:trPr>
          <w:trHeight w:val="55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E6470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00165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24EF8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1D7B" w:rsidRPr="00FE258B" w14:paraId="6705DE1A" w14:textId="77777777">
        <w:trPr>
          <w:trHeight w:val="55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5EE12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B0EAB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E7FB4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1D7B" w:rsidRPr="00FE258B" w14:paraId="38D52D0D" w14:textId="77777777">
        <w:trPr>
          <w:trHeight w:val="55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670BF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03F68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D4177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1D7B" w:rsidRPr="00FE258B" w14:paraId="5B365CA1" w14:textId="77777777">
        <w:trPr>
          <w:trHeight w:val="55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E15C0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55246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21402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1D7B" w:rsidRPr="00FE258B" w14:paraId="5E652B71" w14:textId="77777777">
        <w:trPr>
          <w:trHeight w:val="55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C6667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1560F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F52B7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1D7B" w:rsidRPr="00FE258B" w14:paraId="1D182B39" w14:textId="77777777">
        <w:trPr>
          <w:trHeight w:val="55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07CA5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AA3AD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6069B" w14:textId="77777777" w:rsidR="00491D7B" w:rsidRPr="00FE258B" w:rsidRDefault="00491D7B" w:rsidP="00FE258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E2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33EE50D" w14:textId="77777777" w:rsidR="00491D7B" w:rsidRPr="00FE258B" w:rsidRDefault="00491D7B" w:rsidP="00FE258B">
      <w:pPr>
        <w:pStyle w:val="Default"/>
      </w:pPr>
    </w:p>
    <w:sectPr w:rsidR="00491D7B" w:rsidRPr="00FE258B" w:rsidSect="00A33141">
      <w:headerReference w:type="default" r:id="rId11"/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30EF3" w14:textId="77777777" w:rsidR="00A55CDB" w:rsidRDefault="00A55CDB" w:rsidP="00FE258B">
      <w:pPr>
        <w:spacing w:after="0" w:line="240" w:lineRule="auto"/>
      </w:pPr>
      <w:r>
        <w:separator/>
      </w:r>
    </w:p>
  </w:endnote>
  <w:endnote w:type="continuationSeparator" w:id="0">
    <w:p w14:paraId="7D87B6DF" w14:textId="77777777" w:rsidR="00A55CDB" w:rsidRDefault="00A55CDB" w:rsidP="00FE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53AB1" w14:textId="77777777" w:rsidR="00A55CDB" w:rsidRDefault="00A55CDB" w:rsidP="00FE258B">
      <w:pPr>
        <w:spacing w:after="0" w:line="240" w:lineRule="auto"/>
      </w:pPr>
      <w:r>
        <w:separator/>
      </w:r>
    </w:p>
  </w:footnote>
  <w:footnote w:type="continuationSeparator" w:id="0">
    <w:p w14:paraId="1F8BE40F" w14:textId="77777777" w:rsidR="00A55CDB" w:rsidRDefault="00A55CDB" w:rsidP="00FE2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01A8B" w14:textId="3C69CA6A" w:rsidR="008D16E0" w:rsidRPr="008D16E0" w:rsidRDefault="004276C3" w:rsidP="25A37937">
    <w:pPr>
      <w:pStyle w:val="Header"/>
      <w:tabs>
        <w:tab w:val="left" w:pos="9540"/>
      </w:tabs>
      <w:rPr>
        <w:b/>
        <w:bCs/>
        <w:u w:val="single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102698D"/>
    <w:multiLevelType w:val="hybridMultilevel"/>
    <w:tmpl w:val="0CF20AE6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6B543589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409AD"/>
    <w:multiLevelType w:val="hybridMultilevel"/>
    <w:tmpl w:val="EA3EF64A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6B543589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F251310"/>
    <w:multiLevelType w:val="multilevel"/>
    <w:tmpl w:val="A53A439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ind w:left="810" w:hanging="360"/>
      </w:pPr>
      <w:rPr>
        <w:rFonts w:ascii="Symbol" w:hAnsi="Symbol" w:cs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65571911">
    <w:abstractNumId w:val="0"/>
  </w:num>
  <w:num w:numId="2" w16cid:durableId="353314228">
    <w:abstractNumId w:val="1"/>
  </w:num>
  <w:num w:numId="3" w16cid:durableId="1906068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0A"/>
    <w:rsid w:val="00024D19"/>
    <w:rsid w:val="000622C7"/>
    <w:rsid w:val="00097664"/>
    <w:rsid w:val="000B5E33"/>
    <w:rsid w:val="00114A4C"/>
    <w:rsid w:val="00137CBC"/>
    <w:rsid w:val="00180BBF"/>
    <w:rsid w:val="001E22C6"/>
    <w:rsid w:val="001E7E6B"/>
    <w:rsid w:val="002C460B"/>
    <w:rsid w:val="002C66C3"/>
    <w:rsid w:val="002E6FEB"/>
    <w:rsid w:val="00320DD7"/>
    <w:rsid w:val="0036311E"/>
    <w:rsid w:val="003E6724"/>
    <w:rsid w:val="004276C3"/>
    <w:rsid w:val="0045104D"/>
    <w:rsid w:val="00470CA6"/>
    <w:rsid w:val="00491D7B"/>
    <w:rsid w:val="00493A95"/>
    <w:rsid w:val="00497E5E"/>
    <w:rsid w:val="004F1548"/>
    <w:rsid w:val="004F7FB2"/>
    <w:rsid w:val="005001E3"/>
    <w:rsid w:val="00503024"/>
    <w:rsid w:val="005339B7"/>
    <w:rsid w:val="0054736B"/>
    <w:rsid w:val="00573F78"/>
    <w:rsid w:val="00591D8D"/>
    <w:rsid w:val="005A1196"/>
    <w:rsid w:val="005C19BC"/>
    <w:rsid w:val="005D6A6D"/>
    <w:rsid w:val="0061288B"/>
    <w:rsid w:val="0061445A"/>
    <w:rsid w:val="00662765"/>
    <w:rsid w:val="006B1FB7"/>
    <w:rsid w:val="006C534A"/>
    <w:rsid w:val="007214F2"/>
    <w:rsid w:val="00752BEB"/>
    <w:rsid w:val="007C25B7"/>
    <w:rsid w:val="007F570D"/>
    <w:rsid w:val="007F771C"/>
    <w:rsid w:val="0080780A"/>
    <w:rsid w:val="00854915"/>
    <w:rsid w:val="00854C92"/>
    <w:rsid w:val="00856AAA"/>
    <w:rsid w:val="00867238"/>
    <w:rsid w:val="008D16E0"/>
    <w:rsid w:val="00902821"/>
    <w:rsid w:val="009116C0"/>
    <w:rsid w:val="009566FC"/>
    <w:rsid w:val="00960AF6"/>
    <w:rsid w:val="00961620"/>
    <w:rsid w:val="0097184B"/>
    <w:rsid w:val="0098039A"/>
    <w:rsid w:val="009B192D"/>
    <w:rsid w:val="009C6B95"/>
    <w:rsid w:val="009D4484"/>
    <w:rsid w:val="00A237E7"/>
    <w:rsid w:val="00A33141"/>
    <w:rsid w:val="00A400D6"/>
    <w:rsid w:val="00A55CDB"/>
    <w:rsid w:val="00B927F6"/>
    <w:rsid w:val="00B92EC2"/>
    <w:rsid w:val="00B97279"/>
    <w:rsid w:val="00BD65AB"/>
    <w:rsid w:val="00BE2FA7"/>
    <w:rsid w:val="00BF19C4"/>
    <w:rsid w:val="00BF6ED0"/>
    <w:rsid w:val="00C04235"/>
    <w:rsid w:val="00C14503"/>
    <w:rsid w:val="00C733FD"/>
    <w:rsid w:val="00C73AC0"/>
    <w:rsid w:val="00C8284D"/>
    <w:rsid w:val="00C973A8"/>
    <w:rsid w:val="00D022CC"/>
    <w:rsid w:val="00D34F57"/>
    <w:rsid w:val="00D6073F"/>
    <w:rsid w:val="00D74BCD"/>
    <w:rsid w:val="00D74CCC"/>
    <w:rsid w:val="00D779B9"/>
    <w:rsid w:val="00DC05EA"/>
    <w:rsid w:val="00DC7D86"/>
    <w:rsid w:val="00DD6765"/>
    <w:rsid w:val="00E132BC"/>
    <w:rsid w:val="00E303CF"/>
    <w:rsid w:val="00E953B5"/>
    <w:rsid w:val="00EE22F6"/>
    <w:rsid w:val="00EE35DF"/>
    <w:rsid w:val="00EF2B68"/>
    <w:rsid w:val="00F67B65"/>
    <w:rsid w:val="00FA15D7"/>
    <w:rsid w:val="00FA2195"/>
    <w:rsid w:val="00FE258B"/>
    <w:rsid w:val="09527D87"/>
    <w:rsid w:val="25A37937"/>
    <w:rsid w:val="27706FD3"/>
    <w:rsid w:val="4999FB1C"/>
    <w:rsid w:val="55BCC557"/>
    <w:rsid w:val="5D88BA55"/>
    <w:rsid w:val="7FDE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1E3CB"/>
  <w15:docId w15:val="{FD41F63D-66C0-4E8D-B0BC-9F52E418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36B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0780A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80780A"/>
    <w:rPr>
      <w:color w:val="auto"/>
    </w:rPr>
  </w:style>
  <w:style w:type="paragraph" w:customStyle="1" w:styleId="CM6">
    <w:name w:val="CM6"/>
    <w:basedOn w:val="Default"/>
    <w:next w:val="Default"/>
    <w:uiPriority w:val="99"/>
    <w:rsid w:val="0080780A"/>
    <w:rPr>
      <w:color w:val="auto"/>
    </w:rPr>
  </w:style>
  <w:style w:type="paragraph" w:styleId="Header">
    <w:name w:val="header"/>
    <w:basedOn w:val="Normal"/>
    <w:link w:val="HeaderChar"/>
    <w:uiPriority w:val="99"/>
    <w:semiHidden/>
    <w:rsid w:val="00FE2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258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E2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25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630cdb-fe9c-4297-a87f-481d72dc177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455642D66C44A96CFA9DC1A9CCB7F" ma:contentTypeVersion="9" ma:contentTypeDescription="Create a new document." ma:contentTypeScope="" ma:versionID="f1e2f751510cb584452421de00662c3d">
  <xsd:schema xmlns:xsd="http://www.w3.org/2001/XMLSchema" xmlns:xs="http://www.w3.org/2001/XMLSchema" xmlns:p="http://schemas.microsoft.com/office/2006/metadata/properties" xmlns:ns3="a3630cdb-fe9c-4297-a87f-481d72dc1778" xmlns:ns4="80272113-f004-486b-8f14-e90b9711992b" targetNamespace="http://schemas.microsoft.com/office/2006/metadata/properties" ma:root="true" ma:fieldsID="8f7bf0f0f2aea9a525d72b4344427e6d" ns3:_="" ns4:_="">
    <xsd:import namespace="a3630cdb-fe9c-4297-a87f-481d72dc1778"/>
    <xsd:import namespace="80272113-f004-486b-8f14-e90b9711992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30cdb-fe9c-4297-a87f-481d72dc177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72113-f004-486b-8f14-e90b97119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E7BD6-0EAA-4232-8D15-8352723791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9936D-33AE-4C5D-921D-B6B8D4375763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80272113-f004-486b-8f14-e90b9711992b"/>
    <ds:schemaRef ds:uri="a3630cdb-fe9c-4297-a87f-481d72dc1778"/>
  </ds:schemaRefs>
</ds:datastoreItem>
</file>

<file path=customXml/itemProps3.xml><?xml version="1.0" encoding="utf-8"?>
<ds:datastoreItem xmlns:ds="http://schemas.openxmlformats.org/officeDocument/2006/customXml" ds:itemID="{0F1482EC-F25A-4971-B623-830F20A4C7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1AE247-2C3F-4401-9FF7-5B0D952E5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30cdb-fe9c-4297-a87f-481d72dc1778"/>
    <ds:schemaRef ds:uri="80272113-f004-486b-8f14-e90b97119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1190</Characters>
  <Application>Microsoft Office Word</Application>
  <DocSecurity>4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Comment</dc:title>
  <dc:subject/>
  <dc:creator>Jacqueline Dodd</dc:creator>
  <cp:keywords/>
  <dc:description/>
  <cp:lastModifiedBy>Harris, Barbara (HUM)</cp:lastModifiedBy>
  <cp:revision>2</cp:revision>
  <cp:lastPrinted>2024-05-13T17:26:00Z</cp:lastPrinted>
  <dcterms:created xsi:type="dcterms:W3CDTF">2024-05-23T18:44:00Z</dcterms:created>
  <dcterms:modified xsi:type="dcterms:W3CDTF">2024-05-23T18:44:00Z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0x01010058F455642D66C44A96CFA9DC1A9CCB7F</vt:lpwstr>
  </property>
  <property fmtid="{D5CDD505-2E9C-101B-9397-08002B2CF9AE}" pid="3" name="MediaServiceImageTags">
    <vt:lpwstr/>
  </property>
</Properties>
</file>